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913adb7" w14:textId="913adb7">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w:t>
      </w:r>
      <w:r w:rsidR="00571A87">
        <w:rPr>
          <w:rFonts w:ascii="Arial" w:hAnsi="Arial" w:eastAsia="Times New Roman" w:cs="Arial"/>
          <w:sz w:val="24"/>
          <w:szCs w:val="24"/>
          <w:lang w:eastAsia="hr-HR"/>
        </w:rPr>
        <w:t>Cehovska ulica 1</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145C89"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AA7807">
              <w:rPr>
                <w:rFonts w:ascii="Arial" w:hAnsi="Arial" w:cs="Arial"/>
              </w:rPr>
              <w:t>23</w:t>
            </w:r>
            <w:r w:rsidR="00C97C59">
              <w:rPr>
                <w:rFonts w:ascii="Arial" w:hAnsi="Arial" w:cs="Arial"/>
              </w:rPr>
              <w:t>8</w:t>
            </w:r>
            <w:r w:rsidRPr="002B6A05" w:rsidR="00340399">
              <w:rPr>
                <w:rFonts w:ascii="Arial" w:hAnsi="Arial" w:cs="Arial"/>
              </w:rPr>
              <w:t>/</w:t>
            </w:r>
            <w:r w:rsidRPr="002B6A05" w:rsidR="00937C8E">
              <w:rPr>
                <w:rFonts w:ascii="Arial" w:hAnsi="Arial" w:cs="Arial"/>
              </w:rPr>
              <w:t>202</w:t>
            </w:r>
            <w:r w:rsidR="00F44110">
              <w:rPr>
                <w:rFonts w:ascii="Arial" w:hAnsi="Arial" w:cs="Arial"/>
              </w:rPr>
              <w:t>5</w:t>
            </w:r>
            <w:r w:rsidRPr="002B6A05" w:rsidR="00340399">
              <w:rPr>
                <w:rFonts w:ascii="Arial" w:hAnsi="Arial" w:cs="Arial"/>
              </w:rPr>
              <w:t>-</w:t>
            </w:r>
            <w:r w:rsidR="00145C89">
              <w:rPr>
                <w:rFonts w:ascii="Arial" w:hAnsi="Arial" w:cs="Arial"/>
              </w:rPr>
              <w:t>10</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C97C59">
        <w:rPr>
          <w:rFonts w:ascii="Arial" w:hAnsi="Arial" w:eastAsia="Times New Roman" w:cs="Arial"/>
          <w:sz w:val="24"/>
          <w:szCs w:val="24"/>
          <w:lang w:eastAsia="hr-HR"/>
        </w:rPr>
        <w:t>3</w:t>
      </w:r>
      <w:r w:rsidRPr="002B6A05">
        <w:rPr>
          <w:rFonts w:ascii="Arial" w:hAnsi="Arial" w:eastAsia="Times New Roman" w:cs="Arial"/>
          <w:sz w:val="24"/>
          <w:szCs w:val="24"/>
          <w:lang w:eastAsia="hr-HR"/>
        </w:rPr>
        <w:t xml:space="preserve">. </w:t>
      </w:r>
      <w:r w:rsidR="00C97C59">
        <w:rPr>
          <w:rFonts w:ascii="Arial" w:hAnsi="Arial" w:eastAsia="Times New Roman" w:cs="Arial"/>
          <w:sz w:val="24"/>
          <w:szCs w:val="24"/>
          <w:lang w:eastAsia="hr-HR"/>
        </w:rPr>
        <w:t>studenoga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F44110">
        <w:rPr>
          <w:rFonts w:ascii="Arial" w:hAnsi="Arial" w:eastAsia="Times New Roman" w:cs="Arial"/>
          <w:sz w:val="24"/>
          <w:szCs w:val="24"/>
          <w:lang w:eastAsia="hr-HR"/>
        </w:rPr>
        <w:t>5</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C97C59" w:rsidP="00F65D4C" w:rsidRDefault="00C97C59">
      <w:pPr>
        <w:spacing w:after="0" w:line="240" w:lineRule="auto"/>
        <w:jc w:val="center"/>
        <w:rPr>
          <w:rFonts w:ascii="Arial" w:hAnsi="Arial" w:eastAsia="Times New Roman" w:cs="Arial"/>
          <w:sz w:val="24"/>
          <w:szCs w:val="24"/>
          <w:lang w:eastAsia="hr-HR"/>
        </w:rPr>
      </w:pPr>
      <w:r w:rsidRPr="00C97C59">
        <w:rPr>
          <w:rFonts w:ascii="Arial" w:hAnsi="Arial" w:eastAsia="Times New Roman" w:cs="Arial"/>
          <w:sz w:val="24"/>
          <w:szCs w:val="24"/>
          <w:lang w:eastAsia="hr-HR"/>
        </w:rPr>
        <w:t>CK &amp; JV j.d.o.o., Čakovec, Ulica Antuna Gustava Matoša 34, OIB:39340708113</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C97C59">
        <w:rPr>
          <w:rFonts w:ascii="Arial" w:hAnsi="Arial" w:eastAsia="Times New Roman" w:cs="Arial"/>
          <w:sz w:val="24"/>
          <w:szCs w:val="24"/>
          <w:lang w:eastAsia="hr-HR"/>
        </w:rPr>
        <w:t>12</w:t>
      </w:r>
      <w:r w:rsidRPr="002B6A05" w:rsidR="00BD7A74">
        <w:rPr>
          <w:rFonts w:ascii="Arial" w:hAnsi="Arial" w:eastAsia="Times New Roman" w:cs="Arial"/>
          <w:sz w:val="24"/>
          <w:szCs w:val="24"/>
          <w:lang w:eastAsia="hr-HR"/>
        </w:rPr>
        <w:t>:</w:t>
      </w:r>
      <w:r w:rsidR="00AA7807">
        <w:rPr>
          <w:rFonts w:ascii="Arial" w:hAnsi="Arial" w:eastAsia="Times New Roman" w:cs="Arial"/>
          <w:sz w:val="24"/>
          <w:szCs w:val="24"/>
          <w:lang w:eastAsia="hr-HR"/>
        </w:rPr>
        <w:t>3</w:t>
      </w:r>
      <w:r w:rsidR="000474CD">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w:t>
      </w:r>
      <w:r w:rsidR="00AE1A74">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dostava poziva uredna</w:t>
      </w:r>
    </w:p>
    <w:p w:rsidRPr="00016447" w:rsidR="00F65D4C" w:rsidP="00F65D4C" w:rsidRDefault="00F65D4C">
      <w:pPr>
        <w:numPr>
          <w:ilvl w:val="0"/>
          <w:numId w:val="2"/>
        </w:numPr>
        <w:spacing w:after="0" w:line="240" w:lineRule="auto"/>
        <w:rPr>
          <w:rFonts w:ascii="Arial" w:hAnsi="Arial" w:eastAsia="Times New Roman" w:cs="Arial"/>
          <w:sz w:val="24"/>
          <w:szCs w:val="24"/>
          <w:lang w:eastAsia="hr-HR"/>
        </w:rPr>
      </w:pPr>
      <w:r w:rsidRPr="00016447">
        <w:rPr>
          <w:rFonts w:ascii="Arial" w:hAnsi="Arial" w:eastAsia="Times New Roman" w:cs="Arial"/>
          <w:sz w:val="24"/>
          <w:szCs w:val="24"/>
          <w:lang w:eastAsia="hr-HR"/>
        </w:rPr>
        <w:t xml:space="preserve">za dužnika:  </w:t>
      </w:r>
      <w:r w:rsidRPr="00016447" w:rsidR="0006491E">
        <w:rPr>
          <w:rFonts w:ascii="Arial" w:hAnsi="Arial" w:eastAsia="Times New Roman" w:cs="Arial"/>
          <w:sz w:val="24"/>
          <w:szCs w:val="24"/>
          <w:lang w:eastAsia="hr-HR"/>
        </w:rPr>
        <w:t>direktor</w:t>
      </w:r>
      <w:r w:rsidRPr="00016447" w:rsidR="00F61044">
        <w:rPr>
          <w:rFonts w:ascii="Arial" w:hAnsi="Arial" w:eastAsia="Times New Roman" w:cs="Arial"/>
          <w:sz w:val="24"/>
          <w:szCs w:val="24"/>
          <w:lang w:eastAsia="hr-HR"/>
        </w:rPr>
        <w:t xml:space="preserve"> </w:t>
      </w:r>
      <w:r w:rsidRPr="00016447" w:rsidR="002216B0">
        <w:rPr>
          <w:rFonts w:ascii="Arial" w:hAnsi="Arial" w:eastAsia="Times New Roman" w:cs="Arial"/>
          <w:sz w:val="24"/>
          <w:szCs w:val="24"/>
          <w:lang w:eastAsia="hr-HR"/>
        </w:rPr>
        <w:t>Jurica Vrana</w:t>
      </w:r>
      <w:r w:rsidRPr="00016447" w:rsidR="00574695">
        <w:rPr>
          <w:rFonts w:ascii="Arial" w:hAnsi="Arial" w:eastAsia="Times New Roman" w:cs="Arial"/>
          <w:sz w:val="24"/>
          <w:szCs w:val="24"/>
          <w:lang w:eastAsia="hr-HR"/>
        </w:rPr>
        <w:t xml:space="preserve">   </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predlagatelja Financijske agencije</w:t>
      </w:r>
      <w:r w:rsidR="001C68C4">
        <w:rPr>
          <w:rFonts w:ascii="Arial" w:hAnsi="Arial" w:eastAsia="Times New Roman" w:cs="Arial"/>
          <w:sz w:val="24"/>
          <w:szCs w:val="24"/>
          <w:lang w:eastAsia="hr-HR"/>
        </w:rPr>
        <w:t>.</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C97C59" w:rsidR="00C97C59">
        <w:rPr>
          <w:rFonts w:ascii="Arial" w:hAnsi="Arial" w:eastAsia="Times New Roman" w:cs="Arial"/>
          <w:sz w:val="24"/>
          <w:szCs w:val="24"/>
          <w:lang w:eastAsia="hr-HR"/>
        </w:rPr>
        <w:t>CK &amp; JV j.d.o.o., Čakovec, Ulica Antuna Gustava Matoša 34, OIB:39340708113</w:t>
      </w:r>
      <w:r w:rsidRPr="002B6A05">
        <w:rPr>
          <w:rFonts w:ascii="Arial" w:hAnsi="Arial" w:cs="Arial"/>
          <w:color w:val="000000" w:themeColor="text1"/>
          <w:sz w:val="24"/>
          <w:szCs w:val="24"/>
        </w:rPr>
        <w:t>.</w:t>
      </w:r>
    </w:p>
    <w:p w:rsidR="00B72EBE" w:rsidP="00F65D4C" w:rsidRDefault="00B72EBE">
      <w:pPr>
        <w:spacing w:after="0" w:line="240" w:lineRule="auto"/>
        <w:jc w:val="both"/>
        <w:rPr>
          <w:rFonts w:ascii="Arial" w:hAnsi="Arial" w:eastAsia="Times New Roman" w:cs="Arial"/>
          <w:sz w:val="24"/>
          <w:szCs w:val="24"/>
          <w:lang w:eastAsia="hr-HR"/>
        </w:rPr>
      </w:pPr>
    </w:p>
    <w:p w:rsidRPr="002B6A05" w:rsidR="00B72EBE" w:rsidP="00B72EBE" w:rsidRDefault="00B72EB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w:t>
      </w:r>
      <w:r w:rsidRPr="002B6A05">
        <w:rPr>
          <w:rFonts w:ascii="Arial" w:hAnsi="Arial" w:eastAsia="Times New Roman" w:cs="Arial"/>
          <w:sz w:val="24"/>
          <w:szCs w:val="24"/>
          <w:lang w:eastAsia="hr-HR"/>
        </w:rPr>
        <w:t xml:space="preserve"> direktor dužnika upozorava se da za davanje neistinitog ili nepotpunog popisa imovine i obveza odgovara kao za davanje lažnog iskaza u postupku pred sudom. </w:t>
      </w:r>
    </w:p>
    <w:p w:rsidRPr="002B6A05" w:rsidR="00B72EBE" w:rsidP="00B72EBE" w:rsidRDefault="00B72EBE">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p>
    <w:p w:rsidRPr="002B6A05" w:rsidR="00B72EBE" w:rsidP="00B72EBE" w:rsidRDefault="00B72EBE">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B72EBE" w:rsidP="00B72EBE" w:rsidRDefault="00B72EBE">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z a k lj u č a k</w:t>
      </w:r>
    </w:p>
    <w:p w:rsidRPr="002B6A05" w:rsidR="00B72EBE" w:rsidP="00B72EBE" w:rsidRDefault="00B72EBE">
      <w:pPr>
        <w:spacing w:after="0" w:line="240" w:lineRule="auto"/>
        <w:jc w:val="center"/>
        <w:rPr>
          <w:rFonts w:ascii="Arial" w:hAnsi="Arial" w:eastAsia="Times New Roman" w:cs="Arial"/>
          <w:color w:val="FF0000"/>
          <w:sz w:val="24"/>
          <w:szCs w:val="24"/>
          <w:lang w:eastAsia="hr-HR"/>
        </w:rPr>
      </w:pPr>
    </w:p>
    <w:p w:rsidRPr="002B6A05" w:rsidR="00B72EBE" w:rsidP="00B72EBE" w:rsidRDefault="00B72EBE">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Saslušat će se direktor dužnika </w:t>
      </w:r>
      <w:r>
        <w:rPr>
          <w:rFonts w:ascii="Arial" w:hAnsi="Arial" w:eastAsia="Times New Roman" w:cs="Arial"/>
          <w:sz w:val="24"/>
          <w:szCs w:val="24"/>
          <w:lang w:eastAsia="hr-HR"/>
        </w:rPr>
        <w:t>Jurica Vrana</w:t>
      </w:r>
      <w:r w:rsidRPr="002B6A05">
        <w:rPr>
          <w:rFonts w:ascii="Arial" w:hAnsi="Arial" w:eastAsia="Times New Roman" w:cs="Arial"/>
          <w:sz w:val="24"/>
          <w:szCs w:val="24"/>
          <w:lang w:eastAsia="hr-HR"/>
        </w:rPr>
        <w:t>.</w:t>
      </w:r>
    </w:p>
    <w:p w:rsidRPr="002B6A05" w:rsidR="00B72EBE" w:rsidP="00B72EBE" w:rsidRDefault="00B72EBE">
      <w:pPr>
        <w:spacing w:after="0" w:line="240" w:lineRule="auto"/>
        <w:jc w:val="both"/>
        <w:rPr>
          <w:rFonts w:ascii="Arial" w:hAnsi="Arial" w:eastAsia="Times New Roman" w:cs="Arial"/>
          <w:sz w:val="24"/>
          <w:szCs w:val="24"/>
          <w:lang w:eastAsia="hr-HR"/>
        </w:rPr>
      </w:pPr>
    </w:p>
    <w:p w:rsidR="00DD7F25" w:rsidP="00F65D4C" w:rsidRDefault="00B72EBE">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Direktor dužnika </w:t>
      </w:r>
      <w:r w:rsidRPr="002216B0">
        <w:rPr>
          <w:rFonts w:ascii="Arial" w:hAnsi="Arial" w:eastAsia="Times New Roman" w:cs="Arial"/>
          <w:sz w:val="24"/>
          <w:szCs w:val="24"/>
          <w:lang w:eastAsia="hr-HR"/>
        </w:rPr>
        <w:t>Juric</w:t>
      </w:r>
      <w:r>
        <w:rPr>
          <w:rFonts w:ascii="Arial" w:hAnsi="Arial" w:eastAsia="Times New Roman" w:cs="Arial"/>
          <w:sz w:val="24"/>
          <w:szCs w:val="24"/>
          <w:lang w:eastAsia="hr-HR"/>
        </w:rPr>
        <w:t>a</w:t>
      </w:r>
      <w:r w:rsidRPr="002216B0">
        <w:rPr>
          <w:rFonts w:ascii="Arial" w:hAnsi="Arial" w:eastAsia="Times New Roman" w:cs="Arial"/>
          <w:sz w:val="24"/>
          <w:szCs w:val="24"/>
          <w:lang w:eastAsia="hr-HR"/>
        </w:rPr>
        <w:t xml:space="preserve"> Vran</w:t>
      </w:r>
      <w:r>
        <w:rPr>
          <w:rFonts w:ascii="Arial" w:hAnsi="Arial" w:eastAsia="Times New Roman" w:cs="Arial"/>
          <w:sz w:val="24"/>
          <w:szCs w:val="24"/>
          <w:lang w:eastAsia="hr-HR"/>
        </w:rPr>
        <w:t>a</w:t>
      </w:r>
      <w:r w:rsidRPr="002216B0">
        <w:rPr>
          <w:rFonts w:ascii="Arial" w:hAnsi="Arial" w:eastAsia="Times New Roman" w:cs="Arial"/>
          <w:sz w:val="24"/>
          <w:szCs w:val="24"/>
          <w:lang w:eastAsia="hr-HR"/>
        </w:rPr>
        <w:t xml:space="preserve"> iz Čakovca, Ulica Antuna Gustava Matoša 34, OIB:36641630755</w:t>
      </w:r>
      <w:r w:rsidRPr="002B6A05">
        <w:rPr>
          <w:rFonts w:ascii="Arial" w:hAnsi="Arial" w:eastAsia="Times New Roman" w:cs="Arial"/>
          <w:sz w:val="24"/>
          <w:szCs w:val="24"/>
          <w:lang w:eastAsia="hr-HR"/>
        </w:rPr>
        <w:t>,</w:t>
      </w:r>
      <w:r>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00D61786">
        <w:rPr>
          <w:rFonts w:ascii="Arial" w:hAnsi="Arial" w:eastAsia="Times New Roman" w:cs="Arial"/>
          <w:color w:val="000000"/>
          <w:sz w:val="24"/>
          <w:szCs w:val="24"/>
          <w:lang w:eastAsia="hr-HR"/>
        </w:rPr>
        <w:t xml:space="preserve"> izjavljuje </w:t>
      </w:r>
      <w:r w:rsidRPr="002B6A05" w:rsidR="00DD7F25">
        <w:rPr>
          <w:rFonts w:ascii="Arial" w:hAnsi="Arial" w:eastAsia="Times New Roman" w:cs="Arial"/>
          <w:sz w:val="24"/>
          <w:szCs w:val="24"/>
          <w:lang w:eastAsia="hr-HR"/>
        </w:rPr>
        <w:t xml:space="preserve">da su ispunjene zakonske </w:t>
      </w:r>
      <w:r w:rsidRPr="002B6A05" w:rsidR="00DD7F25">
        <w:rPr>
          <w:rFonts w:ascii="Arial" w:hAnsi="Arial" w:eastAsia="Times New Roman" w:cs="Arial"/>
          <w:sz w:val="24"/>
          <w:szCs w:val="24"/>
          <w:lang w:eastAsia="hr-HR"/>
        </w:rPr>
        <w:lastRenderedPageBreak/>
        <w:t xml:space="preserve">pretpostavke </w:t>
      </w:r>
      <w:r>
        <w:rPr>
          <w:rFonts w:ascii="Arial" w:hAnsi="Arial" w:eastAsia="Times New Roman" w:cs="Arial"/>
          <w:sz w:val="24"/>
          <w:szCs w:val="24"/>
          <w:lang w:eastAsia="hr-HR"/>
        </w:rPr>
        <w:t xml:space="preserve">za otvaranje stečajnog postupka, ali nije suglasan da se stečajni postupak otvori iz razloga što smatra da se iz djelatnosti dužnika mogu podmiriti sva dugovanja najkasnije do kraja ove kalendarske godine. Također, i on kao član društva bi također vršio određene posudbe kako bi se sanirale tražbine predmetnih vjerovnika. U spis predaje izjave zaposlenika Chakkapong Kembuppha i bivšeg zaposlenika Rene Willera. Ističe da dužnik obavlja djelatnost pružanja usluge i to tajlandske masaže te i da je u zadnje razdoblju došlo do financijskih problema pa se nisu uspjele isplatiti plaće na vrijeme ali da dužnik ima namjeru i nadalje obavljati djelatnost te i u kraćem razdoblju sanirati dugovanja kao što je već istaknuto. Od imovine dužnik ima samo neke pokretnine kao primjerice masažni stolovi i sl. u vrijednosti od oko 500,00 eura dok druge imovine nema. </w:t>
      </w:r>
    </w:p>
    <w:p w:rsidRPr="002B6A05" w:rsidR="00B72EBE" w:rsidP="00F65D4C" w:rsidRDefault="00B72EBE">
      <w:pPr>
        <w:spacing w:after="0" w:line="240" w:lineRule="auto"/>
        <w:jc w:val="both"/>
        <w:rPr>
          <w:rFonts w:ascii="Arial" w:hAnsi="Arial" w:eastAsia="Times New Roman" w:cs="Arial"/>
          <w:sz w:val="24"/>
          <w:szCs w:val="24"/>
          <w:lang w:eastAsia="hr-HR"/>
        </w:rPr>
      </w:pPr>
    </w:p>
    <w:p w:rsidRPr="00D61786" w:rsidR="00DD7F25" w:rsidP="00F65D4C" w:rsidRDefault="00DD7F25">
      <w:pPr>
        <w:spacing w:after="0" w:line="240" w:lineRule="auto"/>
        <w:jc w:val="both"/>
        <w:rPr>
          <w:rFonts w:ascii="Arial" w:hAnsi="Arial" w:eastAsia="Times New Roman" w:cs="Arial"/>
          <w:sz w:val="24"/>
          <w:szCs w:val="24"/>
          <w:lang w:eastAsia="hr-HR"/>
        </w:rPr>
      </w:pPr>
      <w:r w:rsidRPr="00D61786">
        <w:rPr>
          <w:rFonts w:ascii="Arial" w:hAnsi="Arial" w:eastAsia="Times New Roman" w:cs="Arial"/>
          <w:sz w:val="24"/>
          <w:szCs w:val="24"/>
          <w:lang w:eastAsia="hr-HR"/>
        </w:rPr>
        <w:tab/>
        <w:t xml:space="preserve">Utvrđuje se da je uvidom u </w:t>
      </w:r>
      <w:r w:rsidRPr="00D61786" w:rsidR="000658BC">
        <w:rPr>
          <w:rFonts w:ascii="Arial" w:hAnsi="Arial" w:eastAsia="Times New Roman" w:cs="Arial"/>
          <w:sz w:val="24"/>
          <w:szCs w:val="24"/>
          <w:lang w:eastAsia="hr-HR"/>
        </w:rPr>
        <w:t xml:space="preserve">web-portal FINA-e, </w:t>
      </w:r>
      <w:r w:rsidRPr="00D61786">
        <w:rPr>
          <w:rFonts w:ascii="Arial" w:hAnsi="Arial" w:eastAsia="Times New Roman" w:cs="Arial"/>
          <w:sz w:val="24"/>
          <w:szCs w:val="24"/>
          <w:lang w:eastAsia="hr-HR"/>
        </w:rPr>
        <w:t>e-</w:t>
      </w:r>
      <w:r w:rsidRPr="00D61786" w:rsidR="00E173EC">
        <w:rPr>
          <w:rFonts w:ascii="Arial" w:hAnsi="Arial" w:eastAsia="Times New Roman" w:cs="Arial"/>
          <w:sz w:val="24"/>
          <w:szCs w:val="24"/>
          <w:lang w:eastAsia="hr-HR"/>
        </w:rPr>
        <w:t>B</w:t>
      </w:r>
      <w:r w:rsidRPr="00D61786">
        <w:rPr>
          <w:rFonts w:ascii="Arial" w:hAnsi="Arial" w:eastAsia="Times New Roman" w:cs="Arial"/>
          <w:sz w:val="24"/>
          <w:szCs w:val="24"/>
          <w:lang w:eastAsia="hr-HR"/>
        </w:rPr>
        <w:t xml:space="preserve">lokada utvrđeno da u Očevidniku neizvršenih osnova za plaćanje na dan </w:t>
      </w:r>
      <w:r w:rsidRPr="00D61786" w:rsidR="002216B0">
        <w:rPr>
          <w:rFonts w:ascii="Arial" w:hAnsi="Arial" w:eastAsia="Times New Roman" w:cs="Arial"/>
          <w:sz w:val="24"/>
          <w:szCs w:val="24"/>
          <w:lang w:eastAsia="hr-HR"/>
        </w:rPr>
        <w:t>3</w:t>
      </w:r>
      <w:r w:rsidRPr="00D61786">
        <w:rPr>
          <w:rFonts w:ascii="Arial" w:hAnsi="Arial" w:eastAsia="Times New Roman" w:cs="Arial"/>
          <w:sz w:val="24"/>
          <w:szCs w:val="24"/>
          <w:lang w:eastAsia="hr-HR"/>
        </w:rPr>
        <w:t xml:space="preserve">. </w:t>
      </w:r>
      <w:r w:rsidRPr="00D61786" w:rsidR="002216B0">
        <w:rPr>
          <w:rFonts w:ascii="Arial" w:hAnsi="Arial" w:eastAsia="Times New Roman" w:cs="Arial"/>
          <w:sz w:val="24"/>
          <w:szCs w:val="24"/>
          <w:lang w:eastAsia="hr-HR"/>
        </w:rPr>
        <w:t>studenoga</w:t>
      </w:r>
      <w:r w:rsidRPr="00D61786">
        <w:rPr>
          <w:rFonts w:ascii="Arial" w:hAnsi="Arial" w:eastAsia="Times New Roman" w:cs="Arial"/>
          <w:sz w:val="24"/>
          <w:szCs w:val="24"/>
          <w:lang w:eastAsia="hr-HR"/>
        </w:rPr>
        <w:t xml:space="preserve"> </w:t>
      </w:r>
      <w:r w:rsidRPr="00D61786" w:rsidR="00471CC8">
        <w:rPr>
          <w:rFonts w:ascii="Arial" w:hAnsi="Arial" w:eastAsia="Times New Roman" w:cs="Arial"/>
          <w:sz w:val="24"/>
          <w:szCs w:val="24"/>
          <w:lang w:eastAsia="hr-HR"/>
        </w:rPr>
        <w:t>202</w:t>
      </w:r>
      <w:r w:rsidRPr="00D61786" w:rsidR="000474CD">
        <w:rPr>
          <w:rFonts w:ascii="Arial" w:hAnsi="Arial" w:eastAsia="Times New Roman" w:cs="Arial"/>
          <w:sz w:val="24"/>
          <w:szCs w:val="24"/>
          <w:lang w:eastAsia="hr-HR"/>
        </w:rPr>
        <w:t>5</w:t>
      </w:r>
      <w:r w:rsidRPr="00D61786">
        <w:rPr>
          <w:rFonts w:ascii="Arial" w:hAnsi="Arial" w:eastAsia="Times New Roman" w:cs="Arial"/>
          <w:sz w:val="24"/>
          <w:szCs w:val="24"/>
          <w:lang w:eastAsia="hr-HR"/>
        </w:rPr>
        <w:t xml:space="preserve">. dužnikove obveze po svim neizvršenim osnovama za plaćanje s kamatom iznose </w:t>
      </w:r>
      <w:r w:rsidRPr="00D61786" w:rsidR="00B72EBE">
        <w:rPr>
          <w:rFonts w:ascii="Arial" w:hAnsi="Arial" w:eastAsia="Times New Roman" w:cs="Arial"/>
          <w:sz w:val="24"/>
          <w:szCs w:val="24"/>
          <w:lang w:eastAsia="hr-HR"/>
        </w:rPr>
        <w:t>12.144,72</w:t>
      </w:r>
      <w:r w:rsidRPr="00D61786">
        <w:rPr>
          <w:rFonts w:ascii="Arial" w:hAnsi="Arial" w:eastAsia="Times New Roman" w:cs="Arial"/>
          <w:sz w:val="24"/>
          <w:szCs w:val="24"/>
          <w:lang w:eastAsia="hr-HR"/>
        </w:rPr>
        <w:t xml:space="preserve"> </w:t>
      </w:r>
      <w:r w:rsidRPr="00D61786" w:rsidR="00574695">
        <w:rPr>
          <w:rFonts w:ascii="Arial" w:hAnsi="Arial" w:eastAsia="Times New Roman" w:cs="Arial"/>
          <w:sz w:val="24"/>
          <w:szCs w:val="24"/>
          <w:lang w:eastAsia="hr-HR"/>
        </w:rPr>
        <w:t>eura</w:t>
      </w:r>
      <w:r w:rsidRPr="00D61786">
        <w:rPr>
          <w:rFonts w:ascii="Arial" w:hAnsi="Arial" w:eastAsia="Times New Roman" w:cs="Arial"/>
          <w:sz w:val="24"/>
          <w:szCs w:val="24"/>
          <w:lang w:eastAsia="hr-HR"/>
        </w:rPr>
        <w:t>.</w:t>
      </w:r>
    </w:p>
    <w:p w:rsidRPr="00D61786" w:rsidR="00926157" w:rsidP="00F65D4C" w:rsidRDefault="00926157">
      <w:pPr>
        <w:spacing w:after="0" w:line="240" w:lineRule="auto"/>
        <w:jc w:val="both"/>
        <w:rPr>
          <w:rFonts w:ascii="Arial" w:hAnsi="Arial" w:eastAsia="Times New Roman" w:cs="Arial"/>
          <w:sz w:val="24"/>
          <w:szCs w:val="24"/>
          <w:lang w:eastAsia="hr-HR"/>
        </w:rPr>
      </w:pPr>
    </w:p>
    <w:p w:rsidRPr="002B6A05" w:rsidR="00A317B6" w:rsidP="00A317B6" w:rsidRDefault="00A317B6">
      <w:pPr>
        <w:spacing w:after="0" w:line="240" w:lineRule="auto"/>
        <w:jc w:val="both"/>
        <w:rPr>
          <w:rFonts w:ascii="Arial" w:hAnsi="Arial" w:eastAsia="Times New Roman" w:cs="Arial"/>
          <w:sz w:val="24"/>
          <w:szCs w:val="24"/>
          <w:lang w:eastAsia="hr-HR"/>
        </w:rPr>
      </w:pPr>
      <w:r w:rsidRPr="0038290A">
        <w:rPr>
          <w:rFonts w:ascii="Arial" w:hAnsi="Arial" w:eastAsia="Times New Roman" w:cs="Arial"/>
          <w:sz w:val="24"/>
          <w:szCs w:val="24"/>
          <w:lang w:eastAsia="hr-HR"/>
        </w:rPr>
        <w:tab/>
      </w:r>
      <w:r w:rsidRPr="00D61786">
        <w:rPr>
          <w:rFonts w:ascii="Arial" w:hAnsi="Arial" w:eastAsia="Times New Roman" w:cs="Arial"/>
          <w:sz w:val="24"/>
          <w:szCs w:val="24"/>
          <w:lang w:eastAsia="hr-HR"/>
        </w:rPr>
        <w:t>Utvrđuje se da  je sud u elektronskom sustavu MUP-Podaci o vlasništvu vozila izvršio provjeru te da je utvrđeno da dužnik u vlasništvu nema motornih vozila te je i uvidom u elektronskom sustavu Zajednički informatički sustav zemljišnih knjiga i katastra utvrđeno da dužnik nema u vlasništvu nekretnine.</w:t>
      </w:r>
    </w:p>
    <w:p w:rsidRPr="002B6A05" w:rsidR="001B70EC" w:rsidP="00F65D4C" w:rsidRDefault="001B70EC">
      <w:pPr>
        <w:spacing w:after="0" w:line="240" w:lineRule="auto"/>
        <w:jc w:val="both"/>
        <w:rPr>
          <w:rFonts w:ascii="Arial" w:hAnsi="Arial" w:eastAsia="Times New Roman" w:cs="Arial"/>
          <w:color w:val="000000"/>
          <w:sz w:val="24"/>
          <w:szCs w:val="24"/>
          <w:lang w:eastAsia="hr-HR"/>
        </w:rPr>
      </w:pPr>
    </w:p>
    <w:p w:rsidRPr="002B6A05" w:rsidR="00DD7F25" w:rsidP="00F65D4C" w:rsidRDefault="00BA36F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6974B9" w:rsidR="00F65D4C" w:rsidP="00F65D4C" w:rsidRDefault="00F65D4C">
      <w:pPr>
        <w:spacing w:after="0" w:line="240" w:lineRule="auto"/>
        <w:jc w:val="both"/>
        <w:rPr>
          <w:rFonts w:ascii="Arial" w:hAnsi="Arial" w:eastAsia="Times New Roman" w:cs="Arial"/>
          <w:color w:val="FF0000"/>
          <w:sz w:val="24"/>
          <w:szCs w:val="24"/>
          <w:lang w:eastAsia="hr-HR"/>
        </w:rPr>
      </w:pPr>
      <w:r w:rsidRPr="006974B9">
        <w:rPr>
          <w:rFonts w:ascii="Arial" w:hAnsi="Arial" w:eastAsia="Times New Roman" w:cs="Arial"/>
          <w:color w:val="FF0000"/>
          <w:sz w:val="24"/>
          <w:szCs w:val="24"/>
          <w:lang w:eastAsia="hr-HR"/>
        </w:rPr>
        <w:tab/>
      </w:r>
    </w:p>
    <w:p w:rsidRPr="002B6A05" w:rsidR="00693926" w:rsidP="00F65D4C" w:rsidRDefault="00693926">
      <w:pPr>
        <w:spacing w:after="0" w:line="240" w:lineRule="auto"/>
        <w:jc w:val="both"/>
        <w:rPr>
          <w:rFonts w:ascii="Arial" w:hAnsi="Arial" w:eastAsia="Times New Roman" w:cs="Arial"/>
          <w:sz w:val="24"/>
          <w:szCs w:val="24"/>
          <w:lang w:eastAsia="hr-HR"/>
        </w:rPr>
      </w:pPr>
    </w:p>
    <w:p w:rsidR="00F61044" w:rsidP="00693926" w:rsidRDefault="00693926">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2B6A05">
        <w:rPr>
          <w:rFonts w:ascii="Arial" w:hAnsi="Arial" w:eastAsia="Times New Roman" w:cs="Arial"/>
          <w:sz w:val="24"/>
          <w:szCs w:val="24"/>
          <w:lang w:eastAsia="hr-HR"/>
        </w:rPr>
        <w:t>I</w:t>
      </w:r>
      <w:r w:rsidRPr="002B6A05">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ab/>
        <w:t xml:space="preserve">Vjerovnicima će se uputiti poziv u skladu sa čl. 132. st. 1. Stečajnog </w:t>
      </w:r>
      <w:r w:rsidR="004D643F">
        <w:rPr>
          <w:rFonts w:ascii="Arial" w:hAnsi="Arial" w:eastAsia="Times New Roman" w:cs="Arial"/>
          <w:sz w:val="24"/>
          <w:szCs w:val="24"/>
          <w:lang w:eastAsia="hr-HR"/>
        </w:rPr>
        <w:tab/>
      </w:r>
      <w:r w:rsidR="004D643F">
        <w:rPr>
          <w:rFonts w:ascii="Arial" w:hAnsi="Arial" w:eastAsia="Times New Roman" w:cs="Arial"/>
          <w:sz w:val="24"/>
          <w:szCs w:val="24"/>
          <w:lang w:eastAsia="hr-HR"/>
        </w:rPr>
        <w:tab/>
      </w:r>
      <w:r w:rsidRPr="002B6A05">
        <w:rPr>
          <w:rFonts w:ascii="Arial" w:hAnsi="Arial" w:eastAsia="Times New Roman" w:cs="Arial"/>
          <w:sz w:val="24"/>
          <w:szCs w:val="24"/>
          <w:lang w:eastAsia="hr-HR"/>
        </w:rPr>
        <w:t>zakona.</w:t>
      </w:r>
      <w:r w:rsidR="00B80733">
        <w:rPr>
          <w:rFonts w:ascii="Arial" w:hAnsi="Arial" w:eastAsia="Times New Roman" w:cs="Arial"/>
          <w:sz w:val="24"/>
          <w:szCs w:val="24"/>
          <w:lang w:eastAsia="hr-HR"/>
        </w:rPr>
        <w:t xml:space="preserve"> </w:t>
      </w:r>
    </w:p>
    <w:p w:rsidR="00F61044" w:rsidP="00693926" w:rsidRDefault="00F61044">
      <w:pPr>
        <w:spacing w:after="0" w:line="240" w:lineRule="auto"/>
        <w:jc w:val="both"/>
        <w:rPr>
          <w:rFonts w:ascii="Arial" w:hAnsi="Arial" w:eastAsia="Times New Roman" w:cs="Arial"/>
          <w:sz w:val="24"/>
          <w:szCs w:val="24"/>
          <w:lang w:eastAsia="hr-HR"/>
        </w:rPr>
      </w:pPr>
    </w:p>
    <w:p w:rsidRPr="002B6A05" w:rsidR="00693926" w:rsidP="00693926" w:rsidRDefault="00F6104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II.</w:t>
      </w:r>
      <w:r>
        <w:rPr>
          <w:rFonts w:ascii="Arial" w:hAnsi="Arial" w:eastAsia="Times New Roman" w:cs="Arial"/>
          <w:sz w:val="24"/>
          <w:szCs w:val="24"/>
          <w:lang w:eastAsia="hr-HR"/>
        </w:rPr>
        <w:tab/>
      </w:r>
      <w:r w:rsidR="00B80733">
        <w:rPr>
          <w:rFonts w:ascii="Arial" w:hAnsi="Arial" w:eastAsia="Times New Roman" w:cs="Arial"/>
          <w:sz w:val="24"/>
          <w:szCs w:val="24"/>
          <w:lang w:eastAsia="hr-HR"/>
        </w:rPr>
        <w:t>Od HZMO zatražiti će se podatak o zaposlenicima.</w:t>
      </w: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2216B0">
        <w:rPr>
          <w:rFonts w:ascii="Arial" w:hAnsi="Arial" w:eastAsia="Times New Roman" w:cs="Arial"/>
          <w:sz w:val="24"/>
          <w:szCs w:val="24"/>
          <w:lang w:eastAsia="hr-HR"/>
        </w:rPr>
        <w:t>12</w:t>
      </w:r>
      <w:r w:rsidRPr="002B6A05">
        <w:rPr>
          <w:rFonts w:ascii="Arial" w:hAnsi="Arial" w:eastAsia="Times New Roman" w:cs="Arial"/>
          <w:sz w:val="24"/>
          <w:szCs w:val="24"/>
          <w:lang w:eastAsia="hr-HR"/>
        </w:rPr>
        <w:t>:</w:t>
      </w:r>
      <w:r w:rsidR="00915DC7">
        <w:rPr>
          <w:rFonts w:ascii="Arial" w:hAnsi="Arial" w:eastAsia="Times New Roman" w:cs="Arial"/>
          <w:sz w:val="24"/>
          <w:szCs w:val="24"/>
          <w:lang w:eastAsia="hr-HR"/>
        </w:rPr>
        <w:t>45</w:t>
      </w:r>
      <w:r w:rsidRPr="002B6A05" w:rsidR="00F65D4C">
        <w:rPr>
          <w:rFonts w:ascii="Arial" w:hAnsi="Arial" w:eastAsia="Times New Roman" w:cs="Arial"/>
          <w:sz w:val="24"/>
          <w:szCs w:val="24"/>
          <w:lang w:eastAsia="hr-HR"/>
        </w:rPr>
        <w:t xml:space="preserve"> sati</w:t>
      </w: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sectPr w:rsidRPr="002B6A05" w:rsidR="00797FF7"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79FD" w:rsidP="00501147" w:rsidRDefault="005D79FD">
      <w:pPr>
        <w:spacing w:after="0" w:line="240" w:lineRule="auto"/>
      </w:pPr>
      <w:r>
        <w:separator/>
      </w:r>
    </w:p>
  </w:endnote>
  <w:endnote w:type="continuationSeparator" w:id="0">
    <w:p w:rsidR="005D79FD" w:rsidP="00501147" w:rsidRDefault="005D79F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79FD" w:rsidP="00501147" w:rsidRDefault="005D79FD">
      <w:pPr>
        <w:spacing w:after="0" w:line="240" w:lineRule="auto"/>
      </w:pPr>
      <w:r>
        <w:separator/>
      </w:r>
    </w:p>
  </w:footnote>
  <w:footnote w:type="continuationSeparator" w:id="0">
    <w:p w:rsidR="005D79FD" w:rsidP="00501147" w:rsidRDefault="005D79F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6A1D45">
      <w:rPr>
        <w:rFonts w:ascii="Arial" w:hAnsi="Arial" w:cs="Arial"/>
        <w:noProof/>
        <w:sz w:val="24"/>
        <w:szCs w:val="24"/>
      </w:rPr>
      <w:t>Poslovni broj: St-238/2025-10</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6A1D45">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16447"/>
    <w:rsid w:val="0004207D"/>
    <w:rsid w:val="000474CD"/>
    <w:rsid w:val="0006491E"/>
    <w:rsid w:val="000658BC"/>
    <w:rsid w:val="00082860"/>
    <w:rsid w:val="0008663B"/>
    <w:rsid w:val="00086802"/>
    <w:rsid w:val="00087C43"/>
    <w:rsid w:val="000B6F54"/>
    <w:rsid w:val="000C07B1"/>
    <w:rsid w:val="000C1CF5"/>
    <w:rsid w:val="00117901"/>
    <w:rsid w:val="00126B4E"/>
    <w:rsid w:val="00145C89"/>
    <w:rsid w:val="00164105"/>
    <w:rsid w:val="00194888"/>
    <w:rsid w:val="001B70EC"/>
    <w:rsid w:val="001C68C4"/>
    <w:rsid w:val="001D152E"/>
    <w:rsid w:val="001D5D3B"/>
    <w:rsid w:val="001F6DF0"/>
    <w:rsid w:val="002144FF"/>
    <w:rsid w:val="002216B0"/>
    <w:rsid w:val="002332D1"/>
    <w:rsid w:val="002357F3"/>
    <w:rsid w:val="002361B6"/>
    <w:rsid w:val="00237FCE"/>
    <w:rsid w:val="002971D6"/>
    <w:rsid w:val="002A735D"/>
    <w:rsid w:val="002B6A05"/>
    <w:rsid w:val="002C5E82"/>
    <w:rsid w:val="002D2FC4"/>
    <w:rsid w:val="002E3DDB"/>
    <w:rsid w:val="002E6979"/>
    <w:rsid w:val="002F61DE"/>
    <w:rsid w:val="00340399"/>
    <w:rsid w:val="00341823"/>
    <w:rsid w:val="00342CFC"/>
    <w:rsid w:val="00345212"/>
    <w:rsid w:val="00367E59"/>
    <w:rsid w:val="0038528A"/>
    <w:rsid w:val="00385BF0"/>
    <w:rsid w:val="00394A8C"/>
    <w:rsid w:val="00397AE7"/>
    <w:rsid w:val="003A4477"/>
    <w:rsid w:val="003A6644"/>
    <w:rsid w:val="003C26F5"/>
    <w:rsid w:val="003E33EA"/>
    <w:rsid w:val="003F5620"/>
    <w:rsid w:val="00436D58"/>
    <w:rsid w:val="00440863"/>
    <w:rsid w:val="00441B9E"/>
    <w:rsid w:val="00450291"/>
    <w:rsid w:val="0045164E"/>
    <w:rsid w:val="00471CC8"/>
    <w:rsid w:val="00474FC2"/>
    <w:rsid w:val="00484C38"/>
    <w:rsid w:val="0049749B"/>
    <w:rsid w:val="00497D31"/>
    <w:rsid w:val="004A0BD1"/>
    <w:rsid w:val="004B303F"/>
    <w:rsid w:val="004C2CAA"/>
    <w:rsid w:val="004D643F"/>
    <w:rsid w:val="004E1C60"/>
    <w:rsid w:val="004F4DBD"/>
    <w:rsid w:val="00501147"/>
    <w:rsid w:val="00521DEA"/>
    <w:rsid w:val="0055446B"/>
    <w:rsid w:val="00571A87"/>
    <w:rsid w:val="00574695"/>
    <w:rsid w:val="00597D2F"/>
    <w:rsid w:val="005C0B84"/>
    <w:rsid w:val="005D79FD"/>
    <w:rsid w:val="005E1D89"/>
    <w:rsid w:val="005F3F8F"/>
    <w:rsid w:val="005F5DCE"/>
    <w:rsid w:val="005F633B"/>
    <w:rsid w:val="00640FB4"/>
    <w:rsid w:val="00651E9C"/>
    <w:rsid w:val="00666775"/>
    <w:rsid w:val="00685195"/>
    <w:rsid w:val="0069332A"/>
    <w:rsid w:val="00693926"/>
    <w:rsid w:val="006974B9"/>
    <w:rsid w:val="006A1D45"/>
    <w:rsid w:val="006D4300"/>
    <w:rsid w:val="006D5479"/>
    <w:rsid w:val="006F4B52"/>
    <w:rsid w:val="00701D1D"/>
    <w:rsid w:val="00702B49"/>
    <w:rsid w:val="007231CA"/>
    <w:rsid w:val="00732BCA"/>
    <w:rsid w:val="00737642"/>
    <w:rsid w:val="00741600"/>
    <w:rsid w:val="00757A30"/>
    <w:rsid w:val="007802E2"/>
    <w:rsid w:val="0078776D"/>
    <w:rsid w:val="007947AC"/>
    <w:rsid w:val="00797FF7"/>
    <w:rsid w:val="007A409A"/>
    <w:rsid w:val="007D0553"/>
    <w:rsid w:val="007E49A2"/>
    <w:rsid w:val="0082340B"/>
    <w:rsid w:val="00830DB3"/>
    <w:rsid w:val="00832BD4"/>
    <w:rsid w:val="00857829"/>
    <w:rsid w:val="008659E3"/>
    <w:rsid w:val="008A6557"/>
    <w:rsid w:val="008B09F5"/>
    <w:rsid w:val="008C4EFB"/>
    <w:rsid w:val="008D05FD"/>
    <w:rsid w:val="008D4DB8"/>
    <w:rsid w:val="008D5EA3"/>
    <w:rsid w:val="008F1C52"/>
    <w:rsid w:val="00902689"/>
    <w:rsid w:val="00915DC7"/>
    <w:rsid w:val="0092437B"/>
    <w:rsid w:val="00926157"/>
    <w:rsid w:val="00937C8E"/>
    <w:rsid w:val="00953F20"/>
    <w:rsid w:val="00957093"/>
    <w:rsid w:val="009610AF"/>
    <w:rsid w:val="0096157B"/>
    <w:rsid w:val="0096563D"/>
    <w:rsid w:val="009752CD"/>
    <w:rsid w:val="00975368"/>
    <w:rsid w:val="00A02D48"/>
    <w:rsid w:val="00A31425"/>
    <w:rsid w:val="00A31587"/>
    <w:rsid w:val="00A317B6"/>
    <w:rsid w:val="00A3382D"/>
    <w:rsid w:val="00A46425"/>
    <w:rsid w:val="00A52BE7"/>
    <w:rsid w:val="00A65E60"/>
    <w:rsid w:val="00A729A1"/>
    <w:rsid w:val="00AA1295"/>
    <w:rsid w:val="00AA7807"/>
    <w:rsid w:val="00AE1A74"/>
    <w:rsid w:val="00AF28D9"/>
    <w:rsid w:val="00B00B9A"/>
    <w:rsid w:val="00B367DA"/>
    <w:rsid w:val="00B43087"/>
    <w:rsid w:val="00B43741"/>
    <w:rsid w:val="00B72EBE"/>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0961"/>
    <w:rsid w:val="00C75631"/>
    <w:rsid w:val="00C97C59"/>
    <w:rsid w:val="00CB0DAC"/>
    <w:rsid w:val="00CB122C"/>
    <w:rsid w:val="00CE3864"/>
    <w:rsid w:val="00CF6122"/>
    <w:rsid w:val="00D228AD"/>
    <w:rsid w:val="00D400B5"/>
    <w:rsid w:val="00D43FE4"/>
    <w:rsid w:val="00D441EB"/>
    <w:rsid w:val="00D50D29"/>
    <w:rsid w:val="00D61786"/>
    <w:rsid w:val="00D73850"/>
    <w:rsid w:val="00DB5D1B"/>
    <w:rsid w:val="00DC66A8"/>
    <w:rsid w:val="00DC70E5"/>
    <w:rsid w:val="00DD07D1"/>
    <w:rsid w:val="00DD3653"/>
    <w:rsid w:val="00DD7F25"/>
    <w:rsid w:val="00DE5ABC"/>
    <w:rsid w:val="00E173EC"/>
    <w:rsid w:val="00E2482F"/>
    <w:rsid w:val="00E349A5"/>
    <w:rsid w:val="00E403B1"/>
    <w:rsid w:val="00E41E1B"/>
    <w:rsid w:val="00E43FBA"/>
    <w:rsid w:val="00E73CED"/>
    <w:rsid w:val="00E7673F"/>
    <w:rsid w:val="00EB0D3A"/>
    <w:rsid w:val="00EC15A5"/>
    <w:rsid w:val="00F10AE8"/>
    <w:rsid w:val="00F12359"/>
    <w:rsid w:val="00F24973"/>
    <w:rsid w:val="00F35C91"/>
    <w:rsid w:val="00F44110"/>
    <w:rsid w:val="00F46F57"/>
    <w:rsid w:val="00F47C70"/>
    <w:rsid w:val="00F47E02"/>
    <w:rsid w:val="00F61044"/>
    <w:rsid w:val="00F65D4C"/>
    <w:rsid w:val="00F821B4"/>
    <w:rsid w:val="00F85E94"/>
    <w:rsid w:val="00F92E86"/>
    <w:rsid w:val="00FC2030"/>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6A1D45"/>
    <w:rPr>
      <w:color w:val="808080"/>
      <w:bdr w:val="none" w:color="auto" w:sz="0" w:space="0"/>
      <w:shd w:val="clear" w:color="auto" w:fill="auto"/>
    </w:rPr>
  </w:style>
  <w:style w:type="character" w:styleId="eSPISCCParagraphDefaultFont" w:customStyle="true">
    <w:name w:val="eSPIS_CC_Paragraph Default Font"/>
    <w:basedOn w:val="Zadanifontodlomka"/>
    <w:rsid w:val="006A1D4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A1D45"/>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6A1D45"/>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6A1D45"/>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3. studenog 2025.</izvorni_sadrzaj>
    <derivirana_varijabla naziv="DomainObject.StvarniPocetakDatum_1">3. studenog 2025.</derivirana_varijabla>
  </DomainObject.StvarniPocetakDatum>
  <DomainObject.StvarniZavrsetakDatum>
    <izvorni_sadrzaj>3. studenog 2025.</izvorni_sadrzaj>
    <derivirana_varijabla naziv="DomainObject.StvarniZavrsetakDatum_1">3. studenog 2025.</derivirana_varijabla>
  </DomainObject.StvarniZavrsetakDatum>
  <DomainObject.PlaniraniZavrsetakDatum>
    <izvorni_sadrzaj>3. studenog 2025.</izvorni_sadrzaj>
    <derivirana_varijabla naziv="DomainObject.PlaniraniZavrsetakDatum_1">3. studenog 2025.</derivirana_varijabla>
  </DomainObject.PlaniraniZavrsetakDatum>
  <DomainObject.PlaniraniPocetakDatum>
    <izvorni_sadrzaj>3. studenog 2025.</izvorni_sadrzaj>
    <derivirana_varijabla naziv="DomainObject.PlaniraniPocetakDatum_1">3. studenog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studenog 2025.</izvorni_sadrzaj>
    <derivirana_varijabla naziv="DomainObject.Zapisnik.DatumKreiranja_1">3. studenog 2025.</derivirana_varijabla>
  </DomainObject.Zapisnik.DatumKreiranja>
  <DomainObject.Zapisnik.ImovinskaKorist>
    <izvorni_sadrzaj/>
    <derivirana_varijabla naziv="DomainObject.Zapisnik.ImovinskaKorist_1"/>
  </DomainObject.Zapisnik.ImovinskaKorist>
  <DomainObject.Zapisnik.Oznaka>
    <izvorni_sadrzaj>St-238/2025-10</izvorni_sadrzaj>
    <derivirana_varijabla naziv="DomainObject.Zapisnik.Oznaka_1">St-238/2025-10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listopada 2025.</izvorni_sadrzaj>
    <derivirana_varijabla naziv="DomainObject.Predmet.DatumIzradeOptuznogAkta_1">7. listopada 2025.</derivirana_varijabla>
  </DomainObject.Predmet.DatumIzradeOptuznogAkta>
  <DomainObject.Predmet.DatumIzradeOptuznogAktaFormated>
    <izvorni_sadrzaj>7.10.2025.</izvorni_sadrzaj>
    <derivirana_varijabla naziv="DomainObject.Predmet.DatumIzradeOptuznogAktaFormated_1">7.10.2025.</derivirana_varijabla>
  </DomainObject.Predmet.DatumIzradeOptuznogAktaFormated>
  <DomainObject.Predmet.DatumOsnivanja>
    <izvorni_sadrzaj>8. listopada 2025.</izvorni_sadrzaj>
    <derivirana_varijabla naziv="DomainObject.Predmet.DatumOsnivanja_1">8.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listopada 2025.</izvorni_sadrzaj>
    <derivirana_varijabla naziv="DomainObject.Predmet.DatumPrimitkaOptuznogAkta_1">7.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St-238/2025</izvorni_sadrzaj>
    <derivirana_varijabla naziv="DomainObject.Predmet.OznakaBroj_1">St-238/2025</derivirana_varijabla>
  </DomainObject.Predmet.OznakaBroj>
  <DomainObject.Predmet.OznakaBrojOptuznogAkta>
    <izvorni_sadrzaj>04-06-25-3808</izvorni_sadrzaj>
    <derivirana_varijabla naziv="DomainObject.Predmet.OznakaBrojOptuznogAkta_1">04-06-25-3808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CK &amp; JV jednostavno društvo s ograničenom odgovornošću za pružanje usluga zastupanog po punomoćniku Jurica Vrana</izvorni_sadrzaj>
    <derivirana_varijabla naziv="DomainObject.Predmet.ProtustrankaFormated_1">  CK &amp; JV jednostavno društvo s ograničenom odgovornošću za pružanje usluga zastupanog po punomoćniku Jurica Vrana</derivirana_varijabla>
  </DomainObject.Predmet.ProtustrankaFormated>
  <DomainObject.Predmet.ProtustrankaFormatedOIB>
    <izvorni_sadrzaj>  CK &amp; JV jednostavno društvo s ograničenom odgovornošću za pružanje usluga, OIB 39340708113 zastupanog po punomoćniku Jurica Vrana</izvorni_sadrzaj>
    <derivirana_varijabla naziv="DomainObject.Predmet.ProtustrankaFormatedOIB_1">  CK &amp; JV jednostavno društvo s ograničenom odgovornošću za pružanje usluga, OIB 39340708113 zastupanog po punomoćniku Jurica Vrana</derivirana_varijabla>
  </DomainObject.Predmet.ProtustrankaFormatedOIB>
  <DomainObject.Predmet.ProtustrankaFormatedWithAdress>
    <izvorni_sadrzaj> CK &amp; JV jednostavno društvo s ograničenom odgovornošću za pružanje usluga, Ulica Antuna Gustava Matoša 34, 40000 Čakovec zastupanog po punomoćniku Jurica Vrana</izvorni_sadrzaj>
    <derivirana_varijabla naziv="DomainObject.Predmet.ProtustrankaFormatedWithAdress_1"> CK &amp; JV jednostavno društvo s ograničenom odgovornošću za pružanje usluga, Ulica Antuna Gustava Matoša 34, 40000 Čakovec zastupanog po punomoćniku Jurica Vrana</derivirana_varijabla>
  </DomainObject.Predmet.ProtustrankaFormatedWithAdress>
  <DomainObject.Predmet.ProtustrankaFormatedWithAdressOIB>
    <izvorni_sadrzaj> CK &amp; JV jednostavno društvo s ograničenom odgovornošću za pružanje usluga, OIB 39340708113, Ulica Antuna Gustava Matoša 34, 40000 Čakovec zastupanog po punomoćniku Jurica Vrana</izvorni_sadrzaj>
    <derivirana_varijabla naziv="DomainObject.Predmet.ProtustrankaFormatedWithAdressOIB_1"> CK &amp; JV jednostavno društvo s ograničenom odgovornošću za pružanje usluga, OIB 39340708113, Ulica Antuna Gustava Matoša 34, 40000 Čakovec zastupanog po punomoćniku Jurica Vrana</derivirana_varijabla>
  </DomainObject.Predmet.ProtustrankaFormatedWithAdressOIB>
  <DomainObject.Predmet.ProtustrankaWithAdress>
    <izvorni_sadrzaj>CK &amp; JV jednostavno društvo s ograničenom odgovornošću za pružanje usluga Ulica Antuna Gustava Matoša 34, 40000 Čakovec</izvorni_sadrzaj>
    <derivirana_varijabla naziv="DomainObject.Predmet.ProtustrankaWithAdress_1">CK &amp; JV jednostavno društvo s ograničenom odgovornošću za pružanje usluga Ulica Antuna Gustava Matoša 34, 40000 Čakovec</derivirana_varijabla>
  </DomainObject.Predmet.ProtustrankaWithAdress>
  <DomainObject.Predmet.ProtustrankaWithAdressOIB>
    <izvorni_sadrzaj>CK &amp; JV jednostavno društvo s ograničenom odgovornošću za pružanje usluga, OIB 39340708113, Ulica Antuna Gustava Matoša 34, 40000 Čakovec</izvorni_sadrzaj>
    <derivirana_varijabla naziv="DomainObject.Predmet.ProtustrankaWithAdressOIB_1">CK &amp; JV jednostavno društvo s ograničenom odgovornošću za pružanje usluga, OIB 39340708113, Ulica Antuna Gustava Matoša 34, 40000 Čakovec</derivirana_varijabla>
  </DomainObject.Predmet.ProtustrankaWithAdressOIB>
  <DomainObject.Predmet.ProtustrankaNazivFormated>
    <izvorni_sadrzaj>CK &amp; JV jednostavno društvo s ograničenom odgovornošću za pružanje usluga</izvorni_sadrzaj>
    <derivirana_varijabla naziv="DomainObject.Predmet.ProtustrankaNazivFormated_1">CK &amp; JV jednostavno društvo s ograničenom odgovornošću za pružanje usluga</derivirana_varijabla>
  </DomainObject.Predmet.ProtustrankaNazivFormated>
  <DomainObject.Predmet.ProtustrankaNazivFormatedOIB>
    <izvorni_sadrzaj>CK &amp; JV jednostavno društvo s ograničenom odgovornošću za pružanje usluga, OIB 39340708113</izvorni_sadrzaj>
    <derivirana_varijabla naziv="DomainObject.Predmet.ProtustrankaNazivFormatedOIB_1">CK &amp; JV jednostavno društvo s ograničenom odgovornošću za pružanje usluga, OIB 39340708113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A.CESARCA 2, 42000 Varaždin</izvorni_sadrzaj>
    <derivirana_varijabla naziv="DomainObject.Predmet.StrankaFormatedWithAdress_1"> Financijska agencija (FINA), A.CESARCA 2, 42000 Varaždin</derivirana_varijabla>
  </DomainObject.Predmet.StrankaFormatedWithAdress>
  <DomainObject.Predmet.StrankaFormatedWithAdressOIB>
    <izvorni_sadrzaj> Financijska agencija (FINA), OIB 85821130368, A.CESARCA 2, 42000 Varaždin</izvorni_sadrzaj>
    <derivirana_varijabla naziv="DomainObject.Predmet.StrankaFormatedWithAdressOIB_1"> Financijska agencija (FINA), OIB 85821130368, A.CESARCA 2, 42000 Varaždin</derivirana_varijabla>
  </DomainObject.Predmet.StrankaFormatedWithAdressOIB>
  <DomainObject.Predmet.StrankaWithAdress>
    <izvorni_sadrzaj>Financijska agencija (FINA) A.CESARCA 2,42000 Varaždin</izvorni_sadrzaj>
    <derivirana_varijabla naziv="DomainObject.Predmet.StrankaWithAdress_1">Financijska agencija (FINA) A.CESARCA 2,42000 Varaždin</derivirana_varijabla>
  </DomainObject.Predmet.StrankaWithAdress>
  <DomainObject.Predmet.StrankaWithAdressOIB>
    <izvorni_sadrzaj>Financijska agencija (FINA), OIB 85821130368, A.CESARCA 2,42000 Varaždin</izvorni_sadrzaj>
    <derivirana_varijabla naziv="DomainObject.Predmet.StrankaWithAdressOIB_1">Financijska agencija (FINA), OIB 85821130368, A.CESARCA 2,42000 Varaždin</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 </izvorni_sadrzaj>
    <derivirana_varijabla naziv="DomainObject.Predmet.UstrojstvenaJedinicaVodi.Prostorija.Naziv_1">Sudska pisarnica </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A.CESARCA 2, 42000 Varaždin</item>
    </izvorni_sadrzaj>
    <derivirana_varijabla naziv="DomainObject.Predmet.StrankaListFormatedWithAdress_1">
      <item>Financijska agencija (FINA), A.CESARCA 2, 42000 Varaždin</item>
    </derivirana_varijabla>
  </DomainObject.Predmet.StrankaListFormatedWithAdress>
  <DomainObject.Predmet.StrankaListFormatedWithAdressOIB>
    <izvorni_sadrzaj>
      <item>Financijska agencija (FINA), OIB 85821130368, A.CESARCA 2, 42000 Varaždin</item>
    </izvorni_sadrzaj>
    <derivirana_varijabla naziv="DomainObject.Predmet.StrankaListFormatedWithAdressOIB_1">
      <item>Financijska agencija (FINA), OIB 85821130368, A.CESARCA 2, 42000 Varaždin</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CK &amp; JV jednostavno društvo s ograničenom odgovornošću za pružanje usluga zastupanog po punomoćniku Jurica Vrana</item>
    </izvorni_sadrzaj>
    <derivirana_varijabla naziv="DomainObject.Predmet.ProtuStrankaListFormated_1">
      <item>CK &amp; JV jednostavno društvo s ograničenom odgovornošću za pružanje usluga zastupanog po punomoćniku Jurica Vrana</item>
    </derivirana_varijabla>
  </DomainObject.Predmet.ProtuStrankaListFormated>
  <DomainObject.Predmet.ProtuStrankaListFormatedOIB>
    <izvorni_sadrzaj>
      <item>CK &amp; JV jednostavno društvo s ograničenom odgovornošću za pružanje usluga, OIB 39340708113 zastupanog po punomoćniku Jurica Vrana</item>
    </izvorni_sadrzaj>
    <derivirana_varijabla naziv="DomainObject.Predmet.ProtuStrankaListFormatedOIB_1">
      <item>CK &amp; JV jednostavno društvo s ograničenom odgovornošću za pružanje usluga, OIB 39340708113 zastupanog po punomoćniku Jurica Vrana</item>
    </derivirana_varijabla>
  </DomainObject.Predmet.ProtuStrankaListFormatedOIB>
  <DomainObject.Predmet.ProtuStrankaListFormatedWithAdress>
    <izvorni_sadrzaj>
      <item>CK &amp; JV jednostavno društvo s ograničenom odgovornošću za pružanje usluga, Ulica Antuna Gustava Matoša 34, 40000 Čakovec zastupanog po punomoćniku Jurica Vrana</item>
    </izvorni_sadrzaj>
    <derivirana_varijabla naziv="DomainObject.Predmet.ProtuStrankaListFormatedWithAdress_1">
      <item>CK &amp; JV jednostavno društvo s ograničenom odgovornošću za pružanje usluga, Ulica Antuna Gustava Matoša 34, 40000 Čakovec zastupanog po punomoćniku Jurica Vrana</item>
    </derivirana_varijabla>
  </DomainObject.Predmet.ProtuStrankaListFormatedWithAdress>
  <DomainObject.Predmet.ProtuStrankaListFormatedWithAdressOIB>
    <izvorni_sadrzaj>
      <item>CK &amp; JV jednostavno društvo s ograničenom odgovornošću za pružanje usluga, OIB 39340708113, Ulica Antuna Gustava Matoša 34, 40000 Čakovec zastupanog po punomoćniku Jurica Vrana</item>
    </izvorni_sadrzaj>
    <derivirana_varijabla naziv="DomainObject.Predmet.ProtuStrankaListFormatedWithAdressOIB_1">
      <item>CK &amp; JV jednostavno društvo s ograničenom odgovornošću za pružanje usluga, OIB 39340708113, Ulica Antuna Gustava Matoša 34, 40000 Čakovec zastupanog po punomoćniku Jurica Vrana</item>
    </derivirana_varijabla>
  </DomainObject.Predmet.ProtuStrankaListFormatedWithAdressOIB>
  <DomainObject.Predmet.ProtuStrankaListNazivFormated>
    <izvorni_sadrzaj>
      <item>CK &amp; JV jednostavno društvo s ograničenom odgovornošću za pružanje usluga</item>
    </izvorni_sadrzaj>
    <derivirana_varijabla naziv="DomainObject.Predmet.ProtuStrankaListNazivFormated_1">
      <item>CK &amp; JV jednostavno društvo s ograničenom odgovornošću za pružanje usluga</item>
    </derivirana_varijabla>
  </DomainObject.Predmet.ProtuStrankaListNazivFormated>
  <DomainObject.Predmet.ProtuStrankaListNazivFormatedOIB>
    <izvorni_sadrzaj>
      <item>CK &amp; JV jednostavno društvo s ograničenom odgovornošću za pružanje usluga, OIB 39340708113</item>
    </izvorni_sadrzaj>
    <derivirana_varijabla naziv="DomainObject.Predmet.ProtuStrankaListNazivFormatedOIB_1">
      <item>CK &amp; JV jednostavno društvo s ograničenom odgovornošću za pružanje usluga, OIB 39340708113</item>
    </derivirana_varijabla>
  </DomainObject.Predmet.ProtuStrankaListNazivFormatedOIB>
  <DomainObject.Predmet.OstaliListFormated>
    <izvorni_sadrzaj>
      <item>Jurica Vrana punomoćnik sudionika u postupku CK &amp; JV jednostavno društvo s ograničenom odgovornošću za pružanje usluga</item>
    </izvorni_sadrzaj>
    <derivirana_varijabla naziv="DomainObject.Predmet.OstaliListFormated_1">
      <item>Jurica Vrana punomoćnik sudionika u postupku CK &amp; JV jednostavno društvo s ograničenom odgovornošću za pružanje usluga</item>
    </derivirana_varijabla>
  </DomainObject.Predmet.OstaliListFormated>
  <DomainObject.Predmet.OstaliListFormatedOIB>
    <izvorni_sadrzaj>
      <item>Jurica Vrana, OIB 36641630755 punomoćnik sudionika u postupku CK &amp; JV jednostavno društvo s ograničenom odgovornošću za pružanje usluga</item>
    </izvorni_sadrzaj>
    <derivirana_varijabla naziv="DomainObject.Predmet.OstaliListFormatedOIB_1">
      <item>Jurica Vrana, OIB 36641630755 punomoćnik sudionika u postupku CK &amp; JV jednostavno društvo s ograničenom odgovornošću za pružanje usluga</item>
    </derivirana_varijabla>
  </DomainObject.Predmet.OstaliListFormatedOIB>
  <DomainObject.Predmet.OstaliListFormatedWithAdress>
    <izvorni_sadrzaj>
      <item>Jurica Vrana, Ulica Antuna Gustava Matoša 34, 40000 Čakovec punomoćnik sudionika u postupku CK &amp; JV jednostavno društvo s ograničenom odgovornošću za pružanje usluga</item>
    </izvorni_sadrzaj>
    <derivirana_varijabla naziv="DomainObject.Predmet.OstaliListFormatedWithAdress_1">
      <item>Jurica Vrana, Ulica Antuna Gustava Matoša 34, 40000 Čakovec punomoćnik sudionika u postupku CK &amp; JV jednostavno društvo s ograničenom odgovornošću za pružanje usluga</item>
    </derivirana_varijabla>
  </DomainObject.Predmet.OstaliListFormatedWithAdress>
  <DomainObject.Predmet.OstaliListFormatedWithAdressOIB>
    <izvorni_sadrzaj>
      <item>Jurica Vrana, OIB 36641630755, Ulica Antuna Gustava Matoša 34, 40000 Čakovec punomoćnik sudionika u postupku CK &amp; JV jednostavno društvo s ograničenom odgovornošću za pružanje usluga</item>
    </izvorni_sadrzaj>
    <derivirana_varijabla naziv="DomainObject.Predmet.OstaliListFormatedWithAdressOIB_1">
      <item>Jurica Vrana, OIB 36641630755, Ulica Antuna Gustava Matoša 34, 40000 Čakovec punomoćnik sudionika u postupku CK &amp; JV jednostavno društvo s ograničenom odgovornošću za pružanje usluga</item>
    </derivirana_varijabla>
  </DomainObject.Predmet.OstaliListFormatedWithAdressOIB>
  <DomainObject.Predmet.OstaliListNazivFormated>
    <izvorni_sadrzaj>
      <item>Jurica Vrana</item>
    </izvorni_sadrzaj>
    <derivirana_varijabla naziv="DomainObject.Predmet.OstaliListNazivFormated_1">
      <item>Jurica Vrana</item>
    </derivirana_varijabla>
  </DomainObject.Predmet.OstaliListNazivFormated>
  <DomainObject.Predmet.OstaliListNazivFormatedOIB>
    <izvorni_sadrzaj>
      <item>Jurica Vrana, OIB 36641630755</item>
    </izvorni_sadrzaj>
    <derivirana_varijabla naziv="DomainObject.Predmet.OstaliListNazivFormatedOIB_1">
      <item>Jurica Vrana, OIB 36641630755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studenog 2025.</izvorni_sadrzaj>
    <derivirana_varijabla naziv="DomainObject.Datum_1">3. studenog 2025.</derivirana_varijabla>
  </DomainObject.Datum>
  <DomainObject.PoslovniBrojDokumenta>
    <izvorni_sadrzaj>St-238/2025-10</izvorni_sadrzaj>
    <derivirana_varijabla naziv="DomainObject.PoslovniBrojDokumenta_1">St-238/2025-10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CK &amp; JV jednostavno društvo s ograničenom odgovornošću za pružanje usluga</izvorni_sadrzaj>
    <derivirana_varijabla naziv="DomainObject.Predmet.ProtustrankaIDrugi_1">CK &amp; JV jednostavno društvo s ograničenom odgovornošću za pružanje usluga</derivirana_varijabla>
  </DomainObject.Predmet.ProtustrankaIDrugi>
  <DomainObject.Predmet.StrankaIDrugiAdressOIB>
    <izvorni_sadrzaj>Financijska agencija (FINA), OIB 85821130368, A.CESARCA 2, 42000 Varaždin</izvorni_sadrzaj>
    <derivirana_varijabla naziv="DomainObject.Predmet.StrankaIDrugiAdressOIB_1">Financijska agencija (FINA), OIB 85821130368, A.CESARCA 2, 42000 Varaždin</derivirana_varijabla>
  </DomainObject.Predmet.StrankaIDrugiAdressOIB>
  <DomainObject.Predmet.ProtustrankaIDrugiAdressOIB>
    <izvorni_sadrzaj>CK &amp; JV jednostavno društvo s ograničenom odgovornošću za pružanje usluga, OIB 39340708113, Ulica Antuna Gustava Matoša 34, 40000 Čakovec</izvorni_sadrzaj>
    <derivirana_varijabla naziv="DomainObject.Predmet.ProtustrankaIDrugiAdressOIB_1">CK &amp; JV jednostavno društvo s ograničenom odgovornošću za pružanje usluga, OIB 39340708113, Ulica Antuna Gustava Matoša 34,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CK &amp; JV jednostavno društvo s ograničenom odgovornošću za pružanje usluga</item>
      <item>Financijska agencija (FINA)</item>
      <item>Jurica Vrana</item>
    </izvorni_sadrzaj>
    <derivirana_varijabla naziv="DomainObject.Predmet.SudioniciListNaziv_1">
      <item>CK &amp; JV jednostavno društvo s ograničenom odgovornošću za pružanje usluga</item>
      <item>Financijska agencija (FINA)</item>
      <item>Jurica Vrana</item>
    </derivirana_varijabla>
  </DomainObject.Predmet.SudioniciListNaziv>
  <DomainObject.Predmet.SudioniciListAdressOIB>
    <izvorni_sadrzaj>
      <item>CK &amp; JV jednostavno društvo s ograničenom odgovornošću za pružanje usluga, OIB 39340708113, Ulica Antuna Gustava Matoša 34,40000 Čakovec</item>
      <item>Financijska agencija (FINA), OIB 85821130368, A.CESARCA 2,42000 Varaždin</item>
      <item>Jurica Vrana, OIB 36641630755, Ulica Antuna Gustava Matoša 34,40000 Čakovec</item>
    </izvorni_sadrzaj>
    <derivirana_varijabla naziv="DomainObject.Predmet.SudioniciListAdressOIB_1">
      <item>CK &amp; JV jednostavno društvo s ograničenom odgovornošću za pružanje usluga, OIB 39340708113, Ulica Antuna Gustava Matoša 34,40000 Čakovec</item>
      <item>Financijska agencija (FINA), OIB 85821130368, A.CESARCA 2,42000 Varaždin</item>
      <item>Jurica Vrana, OIB 36641630755, Ulica Antuna Gustava Matoša 34,40000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39340708113</item>
      <item>, OIB 85821130368</item>
      <item>, OIB 36641630755</item>
    </izvorni_sadrzaj>
    <derivirana_varijabla naziv="DomainObject.Predmet.SudioniciListNazivOIB_1">
      <item>, OIB 39340708113</item>
      <item>, OIB 85821130368</item>
      <item>, OIB 36641630755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listopada 2025.</izvorni_sadrzaj>
    <derivirana_varijabla naziv="DomainObject.Predmet.DatumPocetkaProcesa_1">7.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C48C1C-1075-4F38-AEB2-5D88030CA96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513</properties:Words>
  <properties:Characters>2756</properties:Characters>
  <properties:Lines>105</properties:Lines>
  <properties:Paragraphs>39</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2025-10-09T10:34:00Z</dcterms:created>
  <dc:creator>Mirjana Mlinarić</dc:creator>
  <cp:lastModifiedBy>Nevenka Vuković</cp:lastModifiedBy>
  <cp:lastPrinted>2018-11-14T08:40:00Z</cp:lastPrinted>
  <dcterms:modified xmlns:xsi="http://www.w3.org/2001/XMLSchema-instance" xsi:type="dcterms:W3CDTF">2025-11-03T12:26:00Z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St-238/2025-10 / Zapisnik - Ročište radi rasprave o uvjetima za otvaranje steč. post. (St-238-25-10 Zapisnik od 3.11.25. -  prethodni postupak-predlagatelj Fina.docx)</vt:lpwstr>
  </prop:property>
  <prop:property fmtid="{D5CDD505-2E9C-101B-9397-08002B2CF9AE}" pid="4" name="CC_coloring">
    <vt:bool>false</vt:bool>
  </prop:property>
  <prop:property fmtid="{D5CDD505-2E9C-101B-9397-08002B2CF9AE}" pid="5" name="BrojStranica">
    <vt:i4>2</vt:i4>
  </prop:property>
</prop:Properties>
</file>